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650B" w14:textId="77777777" w:rsidR="000F68BC" w:rsidRPr="00282BAD" w:rsidRDefault="000F68BC" w:rsidP="000F68BC">
      <w:pPr>
        <w:rPr>
          <w:rFonts w:ascii="Times New Roman" w:hAnsi="Times New Roman"/>
          <w:b/>
        </w:rPr>
      </w:pPr>
      <w:r w:rsidRPr="00282BAD">
        <w:rPr>
          <w:rFonts w:ascii="Times New Roman" w:hAnsi="Times New Roman"/>
          <w:b/>
        </w:rPr>
        <w:t>3.  Instrument Details</w:t>
      </w:r>
    </w:p>
    <w:p w14:paraId="5D5942AB" w14:textId="77777777" w:rsidR="000F68BC" w:rsidRPr="00282BAD" w:rsidRDefault="000F68BC" w:rsidP="000F68BC">
      <w:pPr>
        <w:ind w:firstLine="720"/>
        <w:rPr>
          <w:rFonts w:ascii="Times New Roman" w:hAnsi="Times New Roman"/>
          <w:b/>
        </w:rPr>
      </w:pPr>
      <w:r w:rsidRPr="00282BAD">
        <w:rPr>
          <w:rFonts w:ascii="Times New Roman" w:hAnsi="Times New Roman"/>
          <w:b/>
        </w:rPr>
        <w:t>3.1. Instrument Manufacturer</w:t>
      </w:r>
    </w:p>
    <w:p w14:paraId="445F74B6" w14:textId="77777777" w:rsidR="000F68BC" w:rsidRPr="00282BAD" w:rsidRDefault="000F68BC" w:rsidP="000F68BC">
      <w:pPr>
        <w:rPr>
          <w:rFonts w:ascii="Times New Roman" w:hAnsi="Times New Roman"/>
        </w:rPr>
      </w:pPr>
      <w:r w:rsidRPr="00282BAD">
        <w:rPr>
          <w:rFonts w:ascii="Times New Roman" w:hAnsi="Times New Roman"/>
          <w:b/>
        </w:rPr>
        <w:tab/>
      </w:r>
      <w:r w:rsidRPr="00282BAD">
        <w:rPr>
          <w:rFonts w:ascii="Times New Roman" w:hAnsi="Times New Roman"/>
          <w:b/>
        </w:rPr>
        <w:tab/>
      </w:r>
      <w:r w:rsidR="000D2FFE">
        <w:rPr>
          <w:rFonts w:ascii="Times New Roman" w:hAnsi="Times New Roman"/>
        </w:rPr>
        <w:t>Beckman Coulter</w:t>
      </w:r>
    </w:p>
    <w:p w14:paraId="1D0D34C0" w14:textId="77777777" w:rsidR="000D2FFE" w:rsidRDefault="000D2FFE" w:rsidP="000F68BC">
      <w:pPr>
        <w:rPr>
          <w:rFonts w:ascii="Times New Roman" w:hAnsi="Times New Roman"/>
          <w:b/>
        </w:rPr>
      </w:pPr>
      <w:r>
        <w:rPr>
          <w:rFonts w:ascii="Times New Roman" w:hAnsi="Times New Roman"/>
        </w:rPr>
        <w:tab/>
      </w:r>
      <w:r>
        <w:rPr>
          <w:rFonts w:ascii="Times New Roman" w:hAnsi="Times New Roman"/>
        </w:rPr>
        <w:tab/>
        <w:t>http://</w:t>
      </w:r>
      <w:r w:rsidRPr="000D2FFE">
        <w:rPr>
          <w:rFonts w:ascii="Times New Roman" w:hAnsi="Times New Roman"/>
        </w:rPr>
        <w:t>www.beckmancoulter.com/</w:t>
      </w:r>
      <w:r w:rsidR="000F68BC" w:rsidRPr="00282BAD">
        <w:rPr>
          <w:rFonts w:ascii="Times New Roman" w:hAnsi="Times New Roman"/>
          <w:b/>
        </w:rPr>
        <w:tab/>
      </w:r>
    </w:p>
    <w:p w14:paraId="1EAD59EE" w14:textId="77777777" w:rsidR="000F68BC" w:rsidRDefault="000F68BC" w:rsidP="000F68BC">
      <w:pPr>
        <w:rPr>
          <w:rFonts w:ascii="Times New Roman" w:hAnsi="Times New Roman"/>
          <w:b/>
        </w:rPr>
      </w:pPr>
      <w:r w:rsidRPr="00282BAD">
        <w:rPr>
          <w:rFonts w:ascii="Times New Roman" w:hAnsi="Times New Roman"/>
          <w:b/>
        </w:rPr>
        <w:t>3.2. Instrument Model</w:t>
      </w:r>
    </w:p>
    <w:p w14:paraId="7B5FD16E" w14:textId="7730A56B" w:rsidR="000F68BC" w:rsidRDefault="000F68BC" w:rsidP="000F68BC">
      <w:pPr>
        <w:rPr>
          <w:rFonts w:ascii="Times New Roman" w:hAnsi="Times New Roman"/>
        </w:rPr>
      </w:pPr>
      <w:r>
        <w:rPr>
          <w:rFonts w:ascii="Times New Roman" w:hAnsi="Times New Roman"/>
          <w:b/>
        </w:rPr>
        <w:tab/>
      </w:r>
      <w:r>
        <w:rPr>
          <w:rFonts w:ascii="Times New Roman" w:hAnsi="Times New Roman"/>
          <w:b/>
        </w:rPr>
        <w:tab/>
      </w:r>
      <w:proofErr w:type="spellStart"/>
      <w:r w:rsidR="000D2FFE">
        <w:rPr>
          <w:rFonts w:ascii="Times New Roman" w:hAnsi="Times New Roman"/>
        </w:rPr>
        <w:t>MoFlo</w:t>
      </w:r>
      <w:proofErr w:type="spellEnd"/>
      <w:r w:rsidR="000D2FFE">
        <w:rPr>
          <w:rFonts w:ascii="Times New Roman" w:hAnsi="Times New Roman"/>
        </w:rPr>
        <w:t xml:space="preserve"> </w:t>
      </w:r>
      <w:proofErr w:type="spellStart"/>
      <w:r w:rsidR="000D2FFE">
        <w:rPr>
          <w:rFonts w:ascii="Times New Roman" w:hAnsi="Times New Roman"/>
        </w:rPr>
        <w:t>Astrios</w:t>
      </w:r>
      <w:proofErr w:type="spellEnd"/>
      <w:r w:rsidR="000D2FFE">
        <w:rPr>
          <w:rFonts w:ascii="Times New Roman" w:hAnsi="Times New Roman"/>
        </w:rPr>
        <w:t xml:space="preserve"> </w:t>
      </w:r>
      <w:r w:rsidR="00401C5B">
        <w:rPr>
          <w:rFonts w:ascii="Times New Roman" w:hAnsi="Times New Roman"/>
        </w:rPr>
        <w:t>integrated to Baker Hood</w:t>
      </w:r>
    </w:p>
    <w:p w14:paraId="25F25E3A" w14:textId="77777777" w:rsidR="000F68BC" w:rsidRDefault="000F68BC" w:rsidP="000F68BC">
      <w:pPr>
        <w:rPr>
          <w:rFonts w:ascii="Times New Roman" w:hAnsi="Times New Roman"/>
        </w:rPr>
      </w:pPr>
      <w:r>
        <w:rPr>
          <w:rFonts w:ascii="Times New Roman" w:hAnsi="Times New Roman"/>
        </w:rPr>
        <w:tab/>
      </w:r>
      <w:r>
        <w:rPr>
          <w:rFonts w:ascii="Times New Roman" w:hAnsi="Times New Roman"/>
        </w:rPr>
        <w:tab/>
        <w:t xml:space="preserve">Serial number: </w:t>
      </w:r>
      <w:r w:rsidR="000D2FFE">
        <w:rPr>
          <w:rFonts w:ascii="Times New Roman" w:hAnsi="Times New Roman"/>
        </w:rPr>
        <w:t>AV12013</w:t>
      </w:r>
    </w:p>
    <w:p w14:paraId="5E1594E2" w14:textId="77777777" w:rsidR="000F68BC" w:rsidRDefault="000F68BC" w:rsidP="000F68BC">
      <w:pPr>
        <w:rPr>
          <w:rFonts w:ascii="Times New Roman" w:hAnsi="Times New Roman"/>
        </w:rPr>
      </w:pPr>
      <w:r>
        <w:rPr>
          <w:rFonts w:ascii="Times New Roman" w:hAnsi="Times New Roman"/>
        </w:rPr>
        <w:tab/>
      </w:r>
      <w:r>
        <w:rPr>
          <w:rFonts w:ascii="Times New Roman" w:hAnsi="Times New Roman"/>
        </w:rPr>
        <w:tab/>
        <w:t xml:space="preserve">Manufactured:  </w:t>
      </w:r>
      <w:r w:rsidR="000D2FFE">
        <w:rPr>
          <w:rFonts w:ascii="Times New Roman" w:hAnsi="Times New Roman"/>
        </w:rPr>
        <w:t>March 2013</w:t>
      </w:r>
    </w:p>
    <w:p w14:paraId="7CFD9CAE" w14:textId="5AF3C7EF" w:rsidR="000F68BC" w:rsidRPr="00282BAD" w:rsidRDefault="000F68BC" w:rsidP="007C3CFC">
      <w:pPr>
        <w:ind w:left="1440"/>
        <w:rPr>
          <w:rFonts w:ascii="Times New Roman" w:hAnsi="Times New Roman"/>
        </w:rPr>
      </w:pPr>
      <w:r>
        <w:rPr>
          <w:rFonts w:ascii="Times New Roman" w:hAnsi="Times New Roman"/>
        </w:rPr>
        <w:t xml:space="preserve">Pre-shipment QC: </w:t>
      </w:r>
      <w:r w:rsidR="007C3CFC">
        <w:rPr>
          <w:rFonts w:ascii="Times New Roman" w:hAnsi="Times New Roman"/>
        </w:rPr>
        <w:t xml:space="preserve">completed before July </w:t>
      </w:r>
      <w:r>
        <w:rPr>
          <w:rFonts w:ascii="Times New Roman" w:hAnsi="Times New Roman"/>
        </w:rPr>
        <w:t>20</w:t>
      </w:r>
      <w:r w:rsidR="000D2FFE">
        <w:rPr>
          <w:rFonts w:ascii="Times New Roman" w:hAnsi="Times New Roman"/>
        </w:rPr>
        <w:t>13</w:t>
      </w:r>
      <w:r w:rsidR="00401C5B">
        <w:rPr>
          <w:rFonts w:ascii="Times New Roman" w:hAnsi="Times New Roman"/>
        </w:rPr>
        <w:t xml:space="preserve"> (</w:t>
      </w:r>
      <w:proofErr w:type="spellStart"/>
      <w:r w:rsidR="007C3CFC">
        <w:rPr>
          <w:rFonts w:ascii="Times New Roman" w:hAnsi="Times New Roman"/>
        </w:rPr>
        <w:t>Moflo</w:t>
      </w:r>
      <w:proofErr w:type="spellEnd"/>
      <w:r w:rsidR="007C3CFC">
        <w:rPr>
          <w:rFonts w:ascii="Times New Roman" w:hAnsi="Times New Roman"/>
        </w:rPr>
        <w:t xml:space="preserve">), </w:t>
      </w:r>
      <w:r w:rsidR="00401C5B">
        <w:rPr>
          <w:rFonts w:ascii="Times New Roman" w:hAnsi="Times New Roman"/>
        </w:rPr>
        <w:t>04/26/13 (Baker Hood)</w:t>
      </w:r>
    </w:p>
    <w:p w14:paraId="2870C5B6" w14:textId="77777777" w:rsidR="000F68BC" w:rsidRPr="00282BAD" w:rsidRDefault="000F68BC" w:rsidP="000F68BC">
      <w:pPr>
        <w:rPr>
          <w:rFonts w:ascii="Times New Roman" w:hAnsi="Times New Roman"/>
          <w:b/>
        </w:rPr>
      </w:pPr>
      <w:r w:rsidRPr="00282BAD">
        <w:rPr>
          <w:rFonts w:ascii="Times New Roman" w:hAnsi="Times New Roman"/>
          <w:b/>
        </w:rPr>
        <w:tab/>
        <w:t>3.3. Instrument Configuration and Settings</w:t>
      </w:r>
    </w:p>
    <w:p w14:paraId="095D8C65" w14:textId="77777777" w:rsidR="000F68BC" w:rsidRPr="00151B3B" w:rsidRDefault="000F68BC" w:rsidP="000F68BC">
      <w:pPr>
        <w:rPr>
          <w:rFonts w:ascii="Times New Roman" w:hAnsi="Times New Roman"/>
          <w:b/>
        </w:rPr>
      </w:pPr>
      <w:r w:rsidRPr="00282BAD">
        <w:rPr>
          <w:rFonts w:ascii="Times New Roman" w:hAnsi="Times New Roman"/>
          <w:b/>
        </w:rPr>
        <w:tab/>
      </w:r>
      <w:r w:rsidRPr="00282BAD">
        <w:rPr>
          <w:rFonts w:ascii="Times New Roman" w:hAnsi="Times New Roman"/>
          <w:b/>
        </w:rPr>
        <w:tab/>
      </w:r>
      <w:r w:rsidRPr="00151B3B">
        <w:rPr>
          <w:rFonts w:ascii="Times New Roman" w:hAnsi="Times New Roman"/>
          <w:b/>
        </w:rPr>
        <w:t>3.3.1. Fluidics</w:t>
      </w:r>
    </w:p>
    <w:p w14:paraId="64DFB7C9" w14:textId="77777777" w:rsidR="000F68BC" w:rsidRDefault="000F68BC" w:rsidP="000F68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D2FFE">
        <w:rPr>
          <w:rFonts w:ascii="Times New Roman" w:hAnsi="Times New Roman"/>
        </w:rPr>
        <w:t>This is a jet-in-air cell sorter.</w:t>
      </w:r>
    </w:p>
    <w:p w14:paraId="759A8397" w14:textId="77777777" w:rsidR="000F68BC" w:rsidRPr="00151B3B" w:rsidRDefault="000F68BC" w:rsidP="000F68BC">
      <w:pPr>
        <w:rPr>
          <w:rFonts w:ascii="Times New Roman" w:hAnsi="Times New Roman"/>
          <w:b/>
        </w:rPr>
      </w:pPr>
      <w:r>
        <w:rPr>
          <w:rFonts w:ascii="Times New Roman" w:hAnsi="Times New Roman"/>
        </w:rPr>
        <w:tab/>
      </w:r>
      <w:r>
        <w:rPr>
          <w:rFonts w:ascii="Times New Roman" w:hAnsi="Times New Roman"/>
        </w:rPr>
        <w:tab/>
      </w:r>
      <w:r w:rsidRPr="00151B3B">
        <w:rPr>
          <w:rFonts w:ascii="Times New Roman" w:hAnsi="Times New Roman"/>
          <w:b/>
        </w:rPr>
        <w:t>3.3.2. Light Sources</w:t>
      </w:r>
    </w:p>
    <w:p w14:paraId="43B7356F" w14:textId="08F4AE5A" w:rsidR="000F68BC" w:rsidRDefault="000F68BC" w:rsidP="000F68BC">
      <w:pPr>
        <w:ind w:left="2160" w:hanging="2160"/>
        <w:rPr>
          <w:rFonts w:ascii="Times New Roman" w:hAnsi="Times New Roman"/>
        </w:rPr>
      </w:pPr>
      <w:r>
        <w:rPr>
          <w:rFonts w:ascii="Times New Roman" w:hAnsi="Times New Roman"/>
        </w:rPr>
        <w:tab/>
      </w:r>
    </w:p>
    <w:p w14:paraId="6689CDA5" w14:textId="34957F3D" w:rsidR="00810F92" w:rsidRPr="00401C5B" w:rsidRDefault="007C3CFC" w:rsidP="007C3CFC">
      <w:pPr>
        <w:ind w:left="2160" w:hanging="270"/>
        <w:rPr>
          <w:rFonts w:ascii="Times New Roman" w:hAnsi="Times New Roman"/>
        </w:rPr>
      </w:pPr>
      <w:r>
        <w:rPr>
          <w:rFonts w:ascii="Times New Roman" w:hAnsi="Times New Roman"/>
        </w:rPr>
        <w:tab/>
      </w:r>
      <w:r w:rsidR="00A90372" w:rsidRPr="00401C5B">
        <w:rPr>
          <w:rFonts w:ascii="Times New Roman" w:hAnsi="Times New Roman"/>
        </w:rPr>
        <w:t xml:space="preserve">Pinhole 1:  </w:t>
      </w:r>
      <w:r>
        <w:rPr>
          <w:rFonts w:ascii="Times New Roman" w:hAnsi="Times New Roman"/>
        </w:rPr>
        <w:t>640</w:t>
      </w:r>
      <w:r w:rsidR="00810F92" w:rsidRPr="00401C5B">
        <w:rPr>
          <w:rFonts w:ascii="Times New Roman" w:hAnsi="Times New Roman"/>
        </w:rPr>
        <w:t xml:space="preserve">-nm </w:t>
      </w:r>
      <w:r>
        <w:rPr>
          <w:rFonts w:ascii="Times New Roman" w:hAnsi="Times New Roman"/>
        </w:rPr>
        <w:t>Newport Corporation, model EXLR-640C-105-219,</w:t>
      </w:r>
      <w:r w:rsidR="00A90372" w:rsidRPr="00401C5B">
        <w:rPr>
          <w:rFonts w:ascii="Times New Roman" w:hAnsi="Times New Roman"/>
        </w:rPr>
        <w:t xml:space="preserve"> solid state; </w:t>
      </w:r>
      <w:r w:rsidR="00401C5B" w:rsidRPr="007C3CFC">
        <w:rPr>
          <w:rFonts w:ascii="Times New Roman" w:hAnsi="Times New Roman"/>
        </w:rPr>
        <w:t>105</w:t>
      </w:r>
      <w:r w:rsidR="00810F92" w:rsidRPr="007C3CFC">
        <w:rPr>
          <w:rFonts w:ascii="Times New Roman" w:hAnsi="Times New Roman"/>
        </w:rPr>
        <w:t>mW</w:t>
      </w:r>
    </w:p>
    <w:p w14:paraId="4FA3297A" w14:textId="28CB6CA0" w:rsidR="00810F92" w:rsidRPr="00401C5B" w:rsidRDefault="00810F92" w:rsidP="00810F92">
      <w:pPr>
        <w:ind w:left="270" w:hanging="270"/>
        <w:rPr>
          <w:rFonts w:ascii="Times New Roman" w:hAnsi="Times New Roman"/>
        </w:rPr>
      </w:pPr>
      <w:r w:rsidRPr="00401C5B">
        <w:rPr>
          <w:rFonts w:ascii="Times New Roman" w:hAnsi="Times New Roman"/>
        </w:rPr>
        <w:tab/>
      </w:r>
      <w:r w:rsidRPr="00401C5B">
        <w:rPr>
          <w:rFonts w:ascii="Times New Roman" w:hAnsi="Times New Roman"/>
        </w:rPr>
        <w:tab/>
      </w:r>
      <w:r w:rsidRPr="00401C5B">
        <w:rPr>
          <w:rFonts w:ascii="Times New Roman" w:hAnsi="Times New Roman"/>
        </w:rPr>
        <w:tab/>
      </w:r>
      <w:r w:rsidRPr="00401C5B">
        <w:rPr>
          <w:rFonts w:ascii="Times New Roman" w:hAnsi="Times New Roman"/>
        </w:rPr>
        <w:tab/>
        <w:t xml:space="preserve">Pinhole 2:  </w:t>
      </w:r>
      <w:r w:rsidR="00401C5B" w:rsidRPr="00401C5B">
        <w:rPr>
          <w:rFonts w:ascii="Times New Roman" w:hAnsi="Times New Roman"/>
        </w:rPr>
        <w:t xml:space="preserve">488-nm </w:t>
      </w:r>
      <w:r w:rsidR="007C3CFC">
        <w:rPr>
          <w:rFonts w:ascii="Times New Roman" w:hAnsi="Times New Roman"/>
        </w:rPr>
        <w:t>Coherent,</w:t>
      </w:r>
      <w:r w:rsidR="00401C5B" w:rsidRPr="00401C5B">
        <w:rPr>
          <w:rFonts w:ascii="Times New Roman" w:hAnsi="Times New Roman"/>
        </w:rPr>
        <w:t xml:space="preserve"> solid state; </w:t>
      </w:r>
      <w:r w:rsidR="007C3CFC">
        <w:rPr>
          <w:rFonts w:ascii="Times New Roman" w:hAnsi="Times New Roman"/>
        </w:rPr>
        <w:t>200mW</w:t>
      </w:r>
    </w:p>
    <w:p w14:paraId="417B14CC" w14:textId="00FF557D" w:rsidR="000F68BC" w:rsidRPr="00401C5B" w:rsidRDefault="00810F92" w:rsidP="000F68BC">
      <w:pPr>
        <w:ind w:left="270" w:hanging="270"/>
        <w:rPr>
          <w:rFonts w:ascii="Times New Roman" w:hAnsi="Times New Roman"/>
        </w:rPr>
      </w:pPr>
      <w:r w:rsidRPr="00401C5B">
        <w:rPr>
          <w:rFonts w:ascii="Times New Roman" w:hAnsi="Times New Roman"/>
        </w:rPr>
        <w:tab/>
      </w:r>
      <w:r w:rsidRPr="00401C5B">
        <w:rPr>
          <w:rFonts w:ascii="Times New Roman" w:hAnsi="Times New Roman"/>
        </w:rPr>
        <w:tab/>
      </w:r>
      <w:r w:rsidRPr="00401C5B">
        <w:rPr>
          <w:rFonts w:ascii="Times New Roman" w:hAnsi="Times New Roman"/>
        </w:rPr>
        <w:tab/>
      </w:r>
      <w:r w:rsidRPr="00401C5B">
        <w:rPr>
          <w:rFonts w:ascii="Times New Roman" w:hAnsi="Times New Roman"/>
        </w:rPr>
        <w:tab/>
        <w:t xml:space="preserve">Pinhole 3:  </w:t>
      </w:r>
      <w:r w:rsidR="00401C5B">
        <w:rPr>
          <w:rFonts w:ascii="Times New Roman" w:hAnsi="Times New Roman"/>
        </w:rPr>
        <w:t>empty</w:t>
      </w:r>
    </w:p>
    <w:p w14:paraId="29D9AA08" w14:textId="7FAC34CC" w:rsidR="000F68BC" w:rsidRPr="00401C5B" w:rsidRDefault="007C3CFC" w:rsidP="007C3CFC">
      <w:pPr>
        <w:ind w:left="2160" w:hanging="270"/>
        <w:rPr>
          <w:rFonts w:ascii="Times New Roman" w:hAnsi="Times New Roman"/>
        </w:rPr>
      </w:pPr>
      <w:r>
        <w:rPr>
          <w:rFonts w:ascii="Times New Roman" w:hAnsi="Times New Roman"/>
        </w:rPr>
        <w:tab/>
      </w:r>
      <w:r w:rsidR="00810F92" w:rsidRPr="00401C5B">
        <w:rPr>
          <w:rFonts w:ascii="Times New Roman" w:hAnsi="Times New Roman"/>
        </w:rPr>
        <w:t xml:space="preserve">Pinhole 4:  </w:t>
      </w:r>
      <w:r w:rsidR="00401C5B">
        <w:rPr>
          <w:rFonts w:ascii="Times New Roman" w:hAnsi="Times New Roman"/>
        </w:rPr>
        <w:t xml:space="preserve">561-nm </w:t>
      </w:r>
      <w:r>
        <w:rPr>
          <w:rFonts w:ascii="Times New Roman" w:hAnsi="Times New Roman"/>
        </w:rPr>
        <w:t>MPB Communications, model VFL560V3,</w:t>
      </w:r>
      <w:r w:rsidR="00401C5B">
        <w:rPr>
          <w:rFonts w:ascii="Times New Roman" w:hAnsi="Times New Roman"/>
        </w:rPr>
        <w:t xml:space="preserve"> solid state; </w:t>
      </w:r>
      <w:r w:rsidR="00401C5B" w:rsidRPr="007C3CFC">
        <w:rPr>
          <w:rFonts w:ascii="Times New Roman" w:hAnsi="Times New Roman"/>
        </w:rPr>
        <w:t>200mW</w:t>
      </w:r>
    </w:p>
    <w:p w14:paraId="1E5CB92B" w14:textId="31396259" w:rsidR="00A90372" w:rsidRPr="00401C5B" w:rsidRDefault="00A90372" w:rsidP="000F68BC">
      <w:pPr>
        <w:ind w:left="270" w:hanging="270"/>
        <w:rPr>
          <w:rFonts w:ascii="Times New Roman" w:hAnsi="Times New Roman"/>
        </w:rPr>
      </w:pPr>
      <w:r w:rsidRPr="00401C5B">
        <w:rPr>
          <w:rFonts w:ascii="Times New Roman" w:hAnsi="Times New Roman"/>
        </w:rPr>
        <w:tab/>
      </w:r>
      <w:r w:rsidRPr="00401C5B">
        <w:rPr>
          <w:rFonts w:ascii="Times New Roman" w:hAnsi="Times New Roman"/>
        </w:rPr>
        <w:tab/>
      </w:r>
      <w:r w:rsidRPr="00401C5B">
        <w:rPr>
          <w:rFonts w:ascii="Times New Roman" w:hAnsi="Times New Roman"/>
        </w:rPr>
        <w:tab/>
      </w:r>
      <w:r w:rsidRPr="00401C5B">
        <w:rPr>
          <w:rFonts w:ascii="Times New Roman" w:hAnsi="Times New Roman"/>
        </w:rPr>
        <w:tab/>
        <w:t xml:space="preserve">Pinhole 5:  </w:t>
      </w:r>
      <w:r w:rsidR="00401C5B">
        <w:rPr>
          <w:rFonts w:ascii="Times New Roman" w:hAnsi="Times New Roman"/>
        </w:rPr>
        <w:t>empty</w:t>
      </w:r>
    </w:p>
    <w:p w14:paraId="66386C4D" w14:textId="6CEA94C9" w:rsidR="00A90372" w:rsidRPr="00401C5B" w:rsidRDefault="007C3CFC" w:rsidP="007C3CFC">
      <w:pPr>
        <w:ind w:left="2160" w:hanging="270"/>
        <w:rPr>
          <w:rFonts w:ascii="Times New Roman" w:hAnsi="Times New Roman"/>
        </w:rPr>
      </w:pPr>
      <w:r>
        <w:rPr>
          <w:rFonts w:ascii="Times New Roman" w:hAnsi="Times New Roman"/>
        </w:rPr>
        <w:tab/>
        <w:t>P</w:t>
      </w:r>
      <w:r w:rsidR="00A90372" w:rsidRPr="00401C5B">
        <w:rPr>
          <w:rFonts w:ascii="Times New Roman" w:hAnsi="Times New Roman"/>
        </w:rPr>
        <w:t xml:space="preserve">inhole 6:  </w:t>
      </w:r>
      <w:r w:rsidR="00401C5B" w:rsidRPr="00401C5B">
        <w:rPr>
          <w:rFonts w:ascii="Times New Roman" w:hAnsi="Times New Roman"/>
        </w:rPr>
        <w:t xml:space="preserve">405-nm </w:t>
      </w:r>
      <w:r>
        <w:rPr>
          <w:rFonts w:ascii="Times New Roman" w:hAnsi="Times New Roman"/>
        </w:rPr>
        <w:t>Newport Corporation, model EXLR-405C-55-219,</w:t>
      </w:r>
      <w:r w:rsidR="00401C5B" w:rsidRPr="00401C5B">
        <w:rPr>
          <w:rFonts w:ascii="Times New Roman" w:hAnsi="Times New Roman"/>
        </w:rPr>
        <w:t xml:space="preserve"> solid state; </w:t>
      </w:r>
      <w:r w:rsidR="00401C5B" w:rsidRPr="007C3CFC">
        <w:rPr>
          <w:rFonts w:ascii="Times New Roman" w:hAnsi="Times New Roman"/>
        </w:rPr>
        <w:t>55mW</w:t>
      </w:r>
    </w:p>
    <w:p w14:paraId="1D9FC355" w14:textId="11189611" w:rsidR="00A90372" w:rsidRDefault="00A90372" w:rsidP="000F68BC">
      <w:pPr>
        <w:ind w:left="270" w:hanging="270"/>
        <w:rPr>
          <w:rFonts w:ascii="Times New Roman" w:hAnsi="Times New Roman"/>
        </w:rPr>
      </w:pPr>
      <w:r w:rsidRPr="00401C5B">
        <w:rPr>
          <w:rFonts w:ascii="Times New Roman" w:hAnsi="Times New Roman"/>
        </w:rPr>
        <w:tab/>
      </w:r>
      <w:r w:rsidRPr="00401C5B">
        <w:rPr>
          <w:rFonts w:ascii="Times New Roman" w:hAnsi="Times New Roman"/>
        </w:rPr>
        <w:tab/>
      </w:r>
      <w:r w:rsidRPr="00401C5B">
        <w:rPr>
          <w:rFonts w:ascii="Times New Roman" w:hAnsi="Times New Roman"/>
        </w:rPr>
        <w:tab/>
      </w:r>
      <w:r w:rsidRPr="00401C5B">
        <w:rPr>
          <w:rFonts w:ascii="Times New Roman" w:hAnsi="Times New Roman"/>
        </w:rPr>
        <w:tab/>
        <w:t xml:space="preserve">Pinhole 7:  </w:t>
      </w:r>
      <w:r w:rsidR="00401C5B" w:rsidRPr="00401C5B">
        <w:rPr>
          <w:rFonts w:ascii="Times New Roman" w:hAnsi="Times New Roman"/>
        </w:rPr>
        <w:t>355-nm JDSU solid state; 100mW</w:t>
      </w:r>
      <w:r w:rsidR="00401C5B">
        <w:rPr>
          <w:rFonts w:ascii="Times New Roman" w:hAnsi="Times New Roman"/>
        </w:rPr>
        <w:t>, SNF608364</w:t>
      </w:r>
    </w:p>
    <w:p w14:paraId="151542F0" w14:textId="77777777" w:rsidR="000F68BC" w:rsidRPr="00151B3B" w:rsidRDefault="00810F92" w:rsidP="000F68BC">
      <w:pPr>
        <w:ind w:left="270" w:hanging="27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0F68BC" w:rsidRPr="00151B3B">
        <w:rPr>
          <w:rFonts w:ascii="Times New Roman" w:hAnsi="Times New Roman"/>
          <w:b/>
        </w:rPr>
        <w:t>3.3.3. Excitation Optics Configuration</w:t>
      </w:r>
    </w:p>
    <w:p w14:paraId="6BB5A75C" w14:textId="0898F196" w:rsidR="00CA0F83" w:rsidRDefault="00980E3C" w:rsidP="00E0680D">
      <w:pPr>
        <w:ind w:left="2160"/>
        <w:rPr>
          <w:rFonts w:ascii="Times New Roman" w:hAnsi="Times New Roman"/>
        </w:rPr>
      </w:pPr>
      <w:r>
        <w:rPr>
          <w:rFonts w:ascii="Times New Roman" w:hAnsi="Times New Roman"/>
        </w:rPr>
        <w:t xml:space="preserve">The Laser engine houses all lasers except for the 355nm.  They are delivered to pinholes via fiber optic and their alignment in relation to one another is fixed.  These lasers utilize top-hat optics.   The UV laser is stand-alone laser, using Gaussian Beam Shaping Optics and focused manually to the pinhole position.  </w:t>
      </w:r>
    </w:p>
    <w:p w14:paraId="32E25AC6" w14:textId="77777777" w:rsidR="000F68BC" w:rsidRPr="00151B3B" w:rsidRDefault="000F68BC" w:rsidP="000F68BC">
      <w:pPr>
        <w:rPr>
          <w:rFonts w:ascii="Times New Roman" w:hAnsi="Times New Roman"/>
          <w:b/>
        </w:rPr>
      </w:pPr>
      <w:r>
        <w:rPr>
          <w:rFonts w:ascii="Times New Roman" w:hAnsi="Times New Roman"/>
        </w:rPr>
        <w:lastRenderedPageBreak/>
        <w:tab/>
      </w:r>
      <w:r>
        <w:rPr>
          <w:rFonts w:ascii="Times New Roman" w:hAnsi="Times New Roman"/>
        </w:rPr>
        <w:tab/>
      </w:r>
      <w:r w:rsidRPr="00151B3B">
        <w:rPr>
          <w:rFonts w:ascii="Times New Roman" w:hAnsi="Times New Roman"/>
          <w:b/>
        </w:rPr>
        <w:t>3.3.4. Optics Filter</w:t>
      </w:r>
    </w:p>
    <w:p w14:paraId="554A06E5" w14:textId="2C50E1E5" w:rsidR="007C3CFC" w:rsidRDefault="000F68BC" w:rsidP="000F68BC">
      <w:pPr>
        <w:ind w:left="2160" w:hanging="2160"/>
        <w:rPr>
          <w:rFonts w:ascii="Times New Roman" w:hAnsi="Times New Roman"/>
        </w:rPr>
      </w:pPr>
      <w:r>
        <w:rPr>
          <w:rFonts w:ascii="Times New Roman" w:hAnsi="Times New Roman"/>
        </w:rPr>
        <w:tab/>
      </w:r>
      <w:r w:rsidR="007C3CFC">
        <w:rPr>
          <w:rFonts w:ascii="Times New Roman" w:hAnsi="Times New Roman"/>
        </w:rPr>
        <w:t xml:space="preserve">The instrument received the EQ upgrade on February 24, 2015, which included dual PMTs for FSC discrimination and a 200mW laser for 488nm. </w:t>
      </w:r>
    </w:p>
    <w:p w14:paraId="30C13C91" w14:textId="2D41423D" w:rsidR="000F68BC" w:rsidRDefault="007C3CFC" w:rsidP="000F68BC">
      <w:pPr>
        <w:ind w:left="2160" w:hanging="2160"/>
        <w:rPr>
          <w:rFonts w:ascii="Times New Roman" w:hAnsi="Times New Roman"/>
        </w:rPr>
      </w:pPr>
      <w:r>
        <w:rPr>
          <w:rFonts w:ascii="Times New Roman" w:hAnsi="Times New Roman"/>
        </w:rPr>
        <w:tab/>
      </w:r>
      <w:r w:rsidR="000F68BC">
        <w:rPr>
          <w:rFonts w:ascii="Times New Roman" w:hAnsi="Times New Roman"/>
        </w:rPr>
        <w:t xml:space="preserve">The </w:t>
      </w:r>
      <w:r w:rsidR="00850AF7">
        <w:rPr>
          <w:rFonts w:ascii="Times New Roman" w:hAnsi="Times New Roman"/>
        </w:rPr>
        <w:t xml:space="preserve">instrument </w:t>
      </w:r>
      <w:r w:rsidR="006A146F">
        <w:rPr>
          <w:rFonts w:ascii="Times New Roman" w:hAnsi="Times New Roman"/>
        </w:rPr>
        <w:t xml:space="preserve">can accept optical configuration changes.  Refer to the attached configurations found </w:t>
      </w:r>
      <w:r w:rsidR="00183E2C">
        <w:rPr>
          <w:rFonts w:ascii="Times New Roman" w:hAnsi="Times New Roman"/>
        </w:rPr>
        <w:t>in 3.3.5 Optical Detectors</w:t>
      </w:r>
      <w:r w:rsidR="00850AF7">
        <w:rPr>
          <w:rFonts w:ascii="Times New Roman" w:hAnsi="Times New Roman"/>
        </w:rPr>
        <w:t xml:space="preserve"> </w:t>
      </w:r>
      <w:r w:rsidR="000F68BC">
        <w:rPr>
          <w:rFonts w:ascii="Times New Roman" w:hAnsi="Times New Roman"/>
        </w:rPr>
        <w:t xml:space="preserve">  </w:t>
      </w:r>
    </w:p>
    <w:p w14:paraId="568E1812" w14:textId="647F3AF9" w:rsidR="00980E3C" w:rsidRDefault="00980E3C" w:rsidP="000F68BC">
      <w:pPr>
        <w:ind w:left="2160" w:hanging="2160"/>
        <w:rPr>
          <w:rFonts w:ascii="Times New Roman" w:hAnsi="Times New Roman"/>
        </w:rPr>
      </w:pPr>
    </w:p>
    <w:p w14:paraId="2CE1F7E4" w14:textId="77777777" w:rsidR="00980E3C" w:rsidRDefault="000F68BC" w:rsidP="000F68BC">
      <w:pPr>
        <w:ind w:left="1440" w:hanging="1440"/>
        <w:rPr>
          <w:rFonts w:ascii="Times New Roman" w:hAnsi="Times New Roman"/>
          <w:b/>
        </w:rPr>
      </w:pPr>
      <w:r>
        <w:rPr>
          <w:rFonts w:ascii="Times New Roman" w:hAnsi="Times New Roman"/>
        </w:rPr>
        <w:tab/>
      </w:r>
      <w:r w:rsidRPr="00151B3B">
        <w:rPr>
          <w:rFonts w:ascii="Times New Roman" w:hAnsi="Times New Roman"/>
          <w:b/>
        </w:rPr>
        <w:t>3.3.5. Optical Detectors</w:t>
      </w:r>
    </w:p>
    <w:p w14:paraId="15D37F19" w14:textId="537BAA55" w:rsidR="00980E3C" w:rsidRDefault="00980E3C" w:rsidP="000F68BC">
      <w:pPr>
        <w:ind w:left="1440" w:hanging="144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Installation configuration is listed below for each laser detection pod.</w:t>
      </w:r>
    </w:p>
    <w:p w14:paraId="4CA27632" w14:textId="1644E0DC" w:rsidR="00980E3C" w:rsidRDefault="00980E3C" w:rsidP="000F68BC">
      <w:pPr>
        <w:ind w:left="1440" w:hanging="1440"/>
        <w:rPr>
          <w:rFonts w:ascii="Times New Roman" w:hAnsi="Times New Roman"/>
        </w:rPr>
      </w:pPr>
      <w:r>
        <w:rPr>
          <w:rFonts w:ascii="Times New Roman" w:hAnsi="Times New Roman"/>
        </w:rPr>
        <w:tab/>
      </w:r>
      <w:r>
        <w:rPr>
          <w:rFonts w:ascii="Times New Roman" w:hAnsi="Times New Roman"/>
        </w:rPr>
        <w:tab/>
      </w:r>
      <w:r w:rsidRPr="00DA4C07">
        <w:rPr>
          <w:rFonts w:ascii="Times New Roman" w:hAnsi="Times New Roman"/>
        </w:rPr>
        <w:t xml:space="preserve">Optical Detectors </w:t>
      </w:r>
      <w:r>
        <w:rPr>
          <w:rFonts w:ascii="Times New Roman" w:hAnsi="Times New Roman"/>
        </w:rPr>
        <w:t>are modular.</w:t>
      </w:r>
    </w:p>
    <w:p w14:paraId="4A426215" w14:textId="69A86ED6" w:rsidR="00980E3C" w:rsidRPr="00980E3C" w:rsidRDefault="00980E3C" w:rsidP="00183E2C">
      <w:pPr>
        <w:ind w:hanging="1440"/>
        <w:rPr>
          <w:rFonts w:ascii="Times New Roman" w:hAnsi="Times New Roman"/>
        </w:rPr>
      </w:pPr>
      <w:r>
        <w:rPr>
          <w:rFonts w:ascii="Times New Roman" w:hAnsi="Times New Roman"/>
        </w:rPr>
        <w:tab/>
      </w:r>
      <w:r w:rsidR="007F56EA" w:rsidRPr="007F56EA">
        <w:drawing>
          <wp:inline distT="0" distB="0" distL="0" distR="0" wp14:anchorId="45E03F4B" wp14:editId="2CBD62F8">
            <wp:extent cx="5715000" cy="39656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65690"/>
                    </a:xfrm>
                    <a:prstGeom prst="rect">
                      <a:avLst/>
                    </a:prstGeom>
                    <a:noFill/>
                    <a:ln>
                      <a:noFill/>
                    </a:ln>
                  </pic:spPr>
                </pic:pic>
              </a:graphicData>
            </a:graphic>
          </wp:inline>
        </w:drawing>
      </w:r>
      <w:r>
        <w:rPr>
          <w:rFonts w:ascii="Times New Roman" w:hAnsi="Times New Roman"/>
        </w:rPr>
        <w:tab/>
      </w:r>
    </w:p>
    <w:p w14:paraId="003D49F7" w14:textId="011F0E83" w:rsidR="000F68BC" w:rsidRDefault="000F68BC" w:rsidP="000F68BC">
      <w:pPr>
        <w:ind w:left="1440" w:hanging="1440"/>
        <w:rPr>
          <w:rFonts w:ascii="Times New Roman" w:hAnsi="Times New Roman"/>
          <w:b/>
        </w:rPr>
      </w:pPr>
    </w:p>
    <w:p w14:paraId="7B56B84C" w14:textId="77777777" w:rsidR="00980E3C" w:rsidRDefault="00980E3C" w:rsidP="000F68BC">
      <w:pPr>
        <w:ind w:left="1440" w:hanging="1440"/>
        <w:rPr>
          <w:rFonts w:ascii="Times New Roman" w:hAnsi="Times New Roman"/>
          <w:b/>
        </w:rPr>
      </w:pPr>
    </w:p>
    <w:p w14:paraId="06119913" w14:textId="724EC35A" w:rsidR="00980E3C" w:rsidRDefault="00980E3C" w:rsidP="000F68BC">
      <w:pPr>
        <w:ind w:left="1440" w:hanging="1440"/>
        <w:rPr>
          <w:rFonts w:ascii="Times New Roman" w:hAnsi="Times New Roman"/>
          <w:b/>
        </w:rPr>
      </w:pPr>
      <w:r>
        <w:rPr>
          <w:rFonts w:ascii="Times New Roman" w:hAnsi="Times New Roman"/>
          <w:b/>
        </w:rPr>
        <w:tab/>
      </w:r>
      <w:r>
        <w:rPr>
          <w:rFonts w:ascii="Times New Roman" w:hAnsi="Times New Roman"/>
          <w:b/>
        </w:rPr>
        <w:tab/>
      </w:r>
    </w:p>
    <w:p w14:paraId="3AA5C74A" w14:textId="52A957DE" w:rsidR="00980E3C" w:rsidRDefault="00980E3C" w:rsidP="000F68BC">
      <w:pPr>
        <w:ind w:left="1440" w:hanging="1440"/>
        <w:rPr>
          <w:rFonts w:ascii="Times New Roman" w:hAnsi="Times New Roman"/>
          <w:b/>
        </w:rPr>
      </w:pPr>
      <w:r>
        <w:rPr>
          <w:rFonts w:ascii="Times New Roman" w:hAnsi="Times New Roman"/>
          <w:b/>
        </w:rPr>
        <w:tab/>
      </w:r>
      <w:r>
        <w:rPr>
          <w:rFonts w:ascii="Times New Roman" w:hAnsi="Times New Roman"/>
          <w:b/>
        </w:rPr>
        <w:tab/>
      </w:r>
    </w:p>
    <w:p w14:paraId="676A9D8E" w14:textId="459CC95F" w:rsidR="00980E3C" w:rsidRDefault="00980E3C" w:rsidP="000F68BC">
      <w:pPr>
        <w:ind w:left="1440" w:hanging="1440"/>
        <w:rPr>
          <w:rFonts w:ascii="Times New Roman" w:hAnsi="Times New Roman"/>
          <w:b/>
        </w:rPr>
      </w:pPr>
      <w:r>
        <w:rPr>
          <w:rFonts w:ascii="Times New Roman" w:hAnsi="Times New Roman"/>
          <w:b/>
        </w:rPr>
        <w:tab/>
      </w:r>
      <w:r>
        <w:rPr>
          <w:rFonts w:ascii="Times New Roman" w:hAnsi="Times New Roman"/>
          <w:b/>
        </w:rPr>
        <w:tab/>
      </w:r>
    </w:p>
    <w:p w14:paraId="2979116D" w14:textId="2AE626AB" w:rsidR="00980E3C" w:rsidRDefault="00980E3C" w:rsidP="000F68BC">
      <w:pPr>
        <w:ind w:left="1440" w:hanging="1440"/>
        <w:rPr>
          <w:rFonts w:ascii="Times New Roman" w:hAnsi="Times New Roman"/>
          <w:b/>
        </w:rPr>
      </w:pPr>
      <w:r>
        <w:rPr>
          <w:rFonts w:ascii="Times New Roman" w:hAnsi="Times New Roman"/>
          <w:b/>
        </w:rPr>
        <w:tab/>
      </w:r>
      <w:r>
        <w:rPr>
          <w:rFonts w:ascii="Times New Roman" w:hAnsi="Times New Roman"/>
          <w:b/>
        </w:rPr>
        <w:tab/>
      </w:r>
    </w:p>
    <w:p w14:paraId="788A9BC2" w14:textId="2EFD7BD3" w:rsidR="007F56EA" w:rsidRDefault="007F56EA" w:rsidP="000F68BC">
      <w:pPr>
        <w:ind w:left="1440" w:hanging="1440"/>
        <w:rPr>
          <w:rFonts w:ascii="Times New Roman" w:hAnsi="Times New Roman"/>
          <w:b/>
        </w:rPr>
      </w:pPr>
      <w:r w:rsidRPr="007F56EA">
        <w:drawing>
          <wp:inline distT="0" distB="0" distL="0" distR="0" wp14:anchorId="6416DB45" wp14:editId="3B5C0F16">
            <wp:extent cx="5715000" cy="2542448"/>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542448"/>
                    </a:xfrm>
                    <a:prstGeom prst="rect">
                      <a:avLst/>
                    </a:prstGeom>
                    <a:noFill/>
                    <a:ln>
                      <a:noFill/>
                    </a:ln>
                  </pic:spPr>
                </pic:pic>
              </a:graphicData>
            </a:graphic>
          </wp:inline>
        </w:drawing>
      </w:r>
    </w:p>
    <w:p w14:paraId="55BB8EF1" w14:textId="17CE8430" w:rsidR="007F56EA" w:rsidRDefault="007F56EA" w:rsidP="000F68BC">
      <w:pPr>
        <w:ind w:left="1440" w:hanging="1440"/>
        <w:rPr>
          <w:rFonts w:ascii="Times New Roman" w:hAnsi="Times New Roman"/>
          <w:b/>
        </w:rPr>
      </w:pPr>
      <w:r w:rsidRPr="007F56EA">
        <w:drawing>
          <wp:inline distT="0" distB="0" distL="0" distR="0" wp14:anchorId="0E07FDEE" wp14:editId="1736FB9E">
            <wp:extent cx="5715000" cy="1882601"/>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882601"/>
                    </a:xfrm>
                    <a:prstGeom prst="rect">
                      <a:avLst/>
                    </a:prstGeom>
                    <a:noFill/>
                    <a:ln>
                      <a:noFill/>
                    </a:ln>
                  </pic:spPr>
                </pic:pic>
              </a:graphicData>
            </a:graphic>
          </wp:inline>
        </w:drawing>
      </w:r>
    </w:p>
    <w:p w14:paraId="335F890F" w14:textId="14A8A956" w:rsidR="007F56EA" w:rsidRDefault="00183E2C" w:rsidP="000F68BC">
      <w:pPr>
        <w:ind w:left="1440" w:hanging="1440"/>
        <w:rPr>
          <w:rFonts w:ascii="Times New Roman" w:hAnsi="Times New Roman"/>
          <w:b/>
        </w:rPr>
      </w:pPr>
      <w:r w:rsidRPr="00183E2C">
        <w:drawing>
          <wp:inline distT="0" distB="0" distL="0" distR="0" wp14:anchorId="20855725" wp14:editId="3E32B8D9">
            <wp:extent cx="5715000" cy="1593436"/>
            <wp:effectExtent l="0" t="0" r="0" b="698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593436"/>
                    </a:xfrm>
                    <a:prstGeom prst="rect">
                      <a:avLst/>
                    </a:prstGeom>
                    <a:noFill/>
                    <a:ln>
                      <a:noFill/>
                    </a:ln>
                  </pic:spPr>
                </pic:pic>
              </a:graphicData>
            </a:graphic>
          </wp:inline>
        </w:drawing>
      </w:r>
    </w:p>
    <w:p w14:paraId="68A0C7CF" w14:textId="022E7DF3" w:rsidR="00DA4C07" w:rsidRPr="00DA4C07" w:rsidRDefault="00DA4C07" w:rsidP="000F68BC">
      <w:pPr>
        <w:ind w:left="1440" w:hanging="1440"/>
        <w:rPr>
          <w:rFonts w:ascii="Times New Roman" w:hAnsi="Times New Roman"/>
        </w:rPr>
      </w:pPr>
      <w:r>
        <w:rPr>
          <w:rFonts w:ascii="Times New Roman" w:hAnsi="Times New Roman"/>
          <w:b/>
        </w:rPr>
        <w:tab/>
      </w:r>
      <w:r>
        <w:rPr>
          <w:rFonts w:ascii="Times New Roman" w:hAnsi="Times New Roman"/>
          <w:b/>
        </w:rPr>
        <w:tab/>
      </w:r>
    </w:p>
    <w:p w14:paraId="43F8476D" w14:textId="77777777" w:rsidR="00AA7A3C" w:rsidRPr="00151B3B" w:rsidRDefault="00AA7A3C" w:rsidP="00AA7A3C">
      <w:pPr>
        <w:ind w:left="1440"/>
        <w:rPr>
          <w:rFonts w:ascii="Times New Roman" w:hAnsi="Times New Roman"/>
          <w:b/>
        </w:rPr>
      </w:pPr>
      <w:r w:rsidRPr="00151B3B">
        <w:rPr>
          <w:rFonts w:ascii="Times New Roman" w:hAnsi="Times New Roman"/>
          <w:b/>
        </w:rPr>
        <w:t>3.3.6. Optical Paths</w:t>
      </w:r>
    </w:p>
    <w:p w14:paraId="26D8FF89" w14:textId="3732DD9B" w:rsidR="00CA0F83" w:rsidRDefault="00AA7A3C" w:rsidP="00AA7A3C">
      <w:pPr>
        <w:ind w:left="1440"/>
        <w:rPr>
          <w:rFonts w:ascii="Times New Roman" w:hAnsi="Times New Roman"/>
        </w:rPr>
      </w:pPr>
      <w:r>
        <w:rPr>
          <w:rFonts w:ascii="Times New Roman" w:hAnsi="Times New Roman"/>
        </w:rPr>
        <w:tab/>
      </w:r>
      <w:r w:rsidR="00980E3C">
        <w:rPr>
          <w:rFonts w:ascii="Times New Roman" w:hAnsi="Times New Roman"/>
        </w:rPr>
        <w:t>Optical filters are removable.</w:t>
      </w:r>
      <w:r>
        <w:rPr>
          <w:rFonts w:ascii="Times New Roman" w:hAnsi="Times New Roman"/>
        </w:rPr>
        <w:t xml:space="preserve"> </w:t>
      </w:r>
    </w:p>
    <w:p w14:paraId="6DCFE390" w14:textId="4C18A5E3" w:rsidR="00CA0F83" w:rsidRDefault="00CA0F83" w:rsidP="00AA7A3C">
      <w:pPr>
        <w:ind w:left="1440"/>
        <w:rPr>
          <w:rFonts w:ascii="Times New Roman" w:hAnsi="Times New Roman"/>
        </w:rPr>
      </w:pPr>
    </w:p>
    <w:p w14:paraId="740AAFDF" w14:textId="77777777" w:rsidR="000F68BC" w:rsidRDefault="000F68BC" w:rsidP="000F68BC">
      <w:pPr>
        <w:rPr>
          <w:rFonts w:ascii="Times New Roman" w:hAnsi="Times New Roman"/>
          <w:b/>
        </w:rPr>
      </w:pPr>
      <w:r w:rsidRPr="00282BAD">
        <w:rPr>
          <w:rFonts w:ascii="Times New Roman" w:hAnsi="Times New Roman"/>
          <w:b/>
        </w:rPr>
        <w:t>3.4. Other Relevant Instrument Details</w:t>
      </w:r>
    </w:p>
    <w:p w14:paraId="5909FD8A" w14:textId="2966B6A0" w:rsidR="00B44B7E" w:rsidRPr="00970101" w:rsidRDefault="00980E3C" w:rsidP="00970101">
      <w:pPr>
        <w:pStyle w:val="ListParagraph"/>
        <w:numPr>
          <w:ilvl w:val="0"/>
          <w:numId w:val="1"/>
        </w:numPr>
        <w:ind w:left="1080"/>
        <w:rPr>
          <w:rFonts w:ascii="Times New Roman" w:hAnsi="Times New Roman"/>
        </w:rPr>
      </w:pPr>
      <w:proofErr w:type="spellStart"/>
      <w:r>
        <w:rPr>
          <w:rFonts w:ascii="Times New Roman" w:hAnsi="Times New Roman"/>
        </w:rPr>
        <w:t>MoFloAstrios</w:t>
      </w:r>
      <w:proofErr w:type="spellEnd"/>
      <w:r w:rsidR="000F68BC" w:rsidRPr="00471ECA">
        <w:rPr>
          <w:rFonts w:ascii="Times New Roman" w:hAnsi="Times New Roman"/>
        </w:rPr>
        <w:t xml:space="preserve"> User’s Guide: </w:t>
      </w:r>
      <w:r w:rsidR="00B44B7E">
        <w:t xml:space="preserve">PN# </w:t>
      </w:r>
      <w:r w:rsidR="00A24918">
        <w:t xml:space="preserve">B22986C </w:t>
      </w:r>
      <w:proofErr w:type="spellStart"/>
      <w:r w:rsidR="00A24918">
        <w:t>Astrios</w:t>
      </w:r>
      <w:proofErr w:type="spellEnd"/>
      <w:r w:rsidR="00A24918">
        <w:t xml:space="preserve"> IFU</w:t>
      </w:r>
    </w:p>
    <w:p w14:paraId="78D1FC82" w14:textId="0F2C5F4D" w:rsidR="00AA61C1" w:rsidRDefault="00980E3C" w:rsidP="00970101">
      <w:pPr>
        <w:pStyle w:val="ListParagraph"/>
        <w:numPr>
          <w:ilvl w:val="0"/>
          <w:numId w:val="1"/>
        </w:numPr>
        <w:ind w:left="1080"/>
      </w:pPr>
      <w:r>
        <w:t>Summit</w:t>
      </w:r>
      <w:r w:rsidR="000F68BC">
        <w:t xml:space="preserve"> Software </w:t>
      </w:r>
      <w:r w:rsidR="00AA61C1">
        <w:t>v.6.2.</w:t>
      </w:r>
      <w:r w:rsidR="00A24918">
        <w:t>7.16492 installed 2/24/15</w:t>
      </w:r>
      <w:bookmarkStart w:id="0" w:name="_GoBack"/>
      <w:bookmarkEnd w:id="0"/>
    </w:p>
    <w:p w14:paraId="7CF0C7C8" w14:textId="77777777" w:rsidR="000F68BC" w:rsidRDefault="000F68BC"/>
    <w:sectPr w:rsidR="000F68BC" w:rsidSect="004E68C9">
      <w:headerReference w:type="default" r:id="rId12"/>
      <w:footerReference w:type="default" r:id="rId13"/>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F6BDD" w14:textId="77777777" w:rsidR="007F56EA" w:rsidRDefault="007F56EA">
      <w:pPr>
        <w:spacing w:after="0"/>
      </w:pPr>
      <w:r>
        <w:separator/>
      </w:r>
    </w:p>
  </w:endnote>
  <w:endnote w:type="continuationSeparator" w:id="0">
    <w:p w14:paraId="181C7C11" w14:textId="77777777" w:rsidR="007F56EA" w:rsidRDefault="007F56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B96E" w14:textId="43E9D68F" w:rsidR="007F56EA" w:rsidRDefault="007F56EA">
    <w:pPr>
      <w:pStyle w:val="Footer"/>
    </w:pPr>
    <w:proofErr w:type="spellStart"/>
    <w:r>
      <w:t>MiFlowCyt</w:t>
    </w:r>
    <w:proofErr w:type="spellEnd"/>
    <w:r>
      <w:t xml:space="preserve"> details, Rev. </w:t>
    </w:r>
    <w:r w:rsidR="00183E2C">
      <w:t>3 (July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D2CC8" w14:textId="77777777" w:rsidR="007F56EA" w:rsidRDefault="007F56EA">
      <w:pPr>
        <w:spacing w:after="0"/>
      </w:pPr>
      <w:r>
        <w:separator/>
      </w:r>
    </w:p>
  </w:footnote>
  <w:footnote w:type="continuationSeparator" w:id="0">
    <w:p w14:paraId="40E7BA28" w14:textId="77777777" w:rsidR="007F56EA" w:rsidRDefault="007F56E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B44FA" w14:textId="77777777" w:rsidR="007F56EA" w:rsidRDefault="007F56EA">
    <w:pPr>
      <w:pStyle w:val="Header"/>
    </w:pPr>
    <w:proofErr w:type="spellStart"/>
    <w:r>
      <w:t>MoFlo</w:t>
    </w:r>
    <w:proofErr w:type="spellEnd"/>
    <w:r>
      <w:t xml:space="preserve"> </w:t>
    </w:r>
    <w:proofErr w:type="spellStart"/>
    <w:r>
      <w:t>Astrios</w:t>
    </w:r>
    <w:proofErr w:type="spellEnd"/>
  </w:p>
  <w:p w14:paraId="2FE1FA78" w14:textId="77777777" w:rsidR="007F56EA" w:rsidRDefault="007F56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7B6"/>
    <w:multiLevelType w:val="hybridMultilevel"/>
    <w:tmpl w:val="C29673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CF5457B"/>
    <w:multiLevelType w:val="hybridMultilevel"/>
    <w:tmpl w:val="E38651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BC"/>
    <w:rsid w:val="00017EA2"/>
    <w:rsid w:val="000315B1"/>
    <w:rsid w:val="00035280"/>
    <w:rsid w:val="000927F2"/>
    <w:rsid w:val="000D2FFE"/>
    <w:rsid w:val="000F68BC"/>
    <w:rsid w:val="00151B3B"/>
    <w:rsid w:val="00183E2C"/>
    <w:rsid w:val="001F73C3"/>
    <w:rsid w:val="00274C6D"/>
    <w:rsid w:val="003A48B5"/>
    <w:rsid w:val="00401C5B"/>
    <w:rsid w:val="00447E40"/>
    <w:rsid w:val="00460DB0"/>
    <w:rsid w:val="004E68C9"/>
    <w:rsid w:val="005243DC"/>
    <w:rsid w:val="005B7B31"/>
    <w:rsid w:val="006211B3"/>
    <w:rsid w:val="0068149F"/>
    <w:rsid w:val="006A146F"/>
    <w:rsid w:val="007C3CFC"/>
    <w:rsid w:val="007F56EA"/>
    <w:rsid w:val="008016F6"/>
    <w:rsid w:val="00810F92"/>
    <w:rsid w:val="008275D8"/>
    <w:rsid w:val="00850AF7"/>
    <w:rsid w:val="008C1823"/>
    <w:rsid w:val="00970101"/>
    <w:rsid w:val="00980E3C"/>
    <w:rsid w:val="00A24918"/>
    <w:rsid w:val="00A90372"/>
    <w:rsid w:val="00AA61C1"/>
    <w:rsid w:val="00AA7A3C"/>
    <w:rsid w:val="00AD4BB7"/>
    <w:rsid w:val="00B44B7E"/>
    <w:rsid w:val="00B70AC1"/>
    <w:rsid w:val="00C46F44"/>
    <w:rsid w:val="00C81B4E"/>
    <w:rsid w:val="00C9490B"/>
    <w:rsid w:val="00CA0F83"/>
    <w:rsid w:val="00DA4C07"/>
    <w:rsid w:val="00E06406"/>
    <w:rsid w:val="00E0680D"/>
    <w:rsid w:val="00EB58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75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B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BC"/>
    <w:pPr>
      <w:ind w:left="720"/>
      <w:contextualSpacing/>
    </w:pPr>
  </w:style>
  <w:style w:type="character" w:styleId="Hyperlink">
    <w:name w:val="Hyperlink"/>
    <w:basedOn w:val="DefaultParagraphFont"/>
    <w:uiPriority w:val="99"/>
    <w:semiHidden/>
    <w:unhideWhenUsed/>
    <w:rsid w:val="000F68BC"/>
    <w:rPr>
      <w:color w:val="0000FF" w:themeColor="hyperlink"/>
      <w:u w:val="single"/>
    </w:rPr>
  </w:style>
  <w:style w:type="table" w:styleId="TableGrid">
    <w:name w:val="Table Grid"/>
    <w:basedOn w:val="TableNormal"/>
    <w:uiPriority w:val="59"/>
    <w:rsid w:val="000F68B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68BC"/>
    <w:pPr>
      <w:tabs>
        <w:tab w:val="center" w:pos="4320"/>
        <w:tab w:val="right" w:pos="8640"/>
      </w:tabs>
      <w:spacing w:after="0"/>
    </w:pPr>
  </w:style>
  <w:style w:type="character" w:customStyle="1" w:styleId="HeaderChar">
    <w:name w:val="Header Char"/>
    <w:basedOn w:val="DefaultParagraphFont"/>
    <w:link w:val="Header"/>
    <w:uiPriority w:val="99"/>
    <w:rsid w:val="000F68BC"/>
    <w:rPr>
      <w:sz w:val="24"/>
      <w:szCs w:val="24"/>
    </w:rPr>
  </w:style>
  <w:style w:type="paragraph" w:styleId="Footer">
    <w:name w:val="footer"/>
    <w:basedOn w:val="Normal"/>
    <w:link w:val="FooterChar"/>
    <w:uiPriority w:val="99"/>
    <w:unhideWhenUsed/>
    <w:rsid w:val="000F68BC"/>
    <w:pPr>
      <w:tabs>
        <w:tab w:val="center" w:pos="4320"/>
        <w:tab w:val="right" w:pos="8640"/>
      </w:tabs>
      <w:spacing w:after="0"/>
    </w:pPr>
  </w:style>
  <w:style w:type="character" w:customStyle="1" w:styleId="FooterChar">
    <w:name w:val="Footer Char"/>
    <w:basedOn w:val="DefaultParagraphFont"/>
    <w:link w:val="Footer"/>
    <w:uiPriority w:val="99"/>
    <w:rsid w:val="000F68BC"/>
    <w:rPr>
      <w:sz w:val="24"/>
      <w:szCs w:val="24"/>
    </w:rPr>
  </w:style>
  <w:style w:type="character" w:styleId="FollowedHyperlink">
    <w:name w:val="FollowedHyperlink"/>
    <w:basedOn w:val="DefaultParagraphFont"/>
    <w:uiPriority w:val="99"/>
    <w:semiHidden/>
    <w:unhideWhenUsed/>
    <w:rsid w:val="006211B3"/>
    <w:rPr>
      <w:color w:val="800080" w:themeColor="followedHyperlink"/>
      <w:u w:val="single"/>
    </w:rPr>
  </w:style>
  <w:style w:type="paragraph" w:styleId="BalloonText">
    <w:name w:val="Balloon Text"/>
    <w:basedOn w:val="Normal"/>
    <w:link w:val="BalloonTextChar"/>
    <w:uiPriority w:val="99"/>
    <w:semiHidden/>
    <w:unhideWhenUsed/>
    <w:rsid w:val="00980E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E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B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BC"/>
    <w:pPr>
      <w:ind w:left="720"/>
      <w:contextualSpacing/>
    </w:pPr>
  </w:style>
  <w:style w:type="character" w:styleId="Hyperlink">
    <w:name w:val="Hyperlink"/>
    <w:basedOn w:val="DefaultParagraphFont"/>
    <w:uiPriority w:val="99"/>
    <w:semiHidden/>
    <w:unhideWhenUsed/>
    <w:rsid w:val="000F68BC"/>
    <w:rPr>
      <w:color w:val="0000FF" w:themeColor="hyperlink"/>
      <w:u w:val="single"/>
    </w:rPr>
  </w:style>
  <w:style w:type="table" w:styleId="TableGrid">
    <w:name w:val="Table Grid"/>
    <w:basedOn w:val="TableNormal"/>
    <w:uiPriority w:val="59"/>
    <w:rsid w:val="000F68B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68BC"/>
    <w:pPr>
      <w:tabs>
        <w:tab w:val="center" w:pos="4320"/>
        <w:tab w:val="right" w:pos="8640"/>
      </w:tabs>
      <w:spacing w:after="0"/>
    </w:pPr>
  </w:style>
  <w:style w:type="character" w:customStyle="1" w:styleId="HeaderChar">
    <w:name w:val="Header Char"/>
    <w:basedOn w:val="DefaultParagraphFont"/>
    <w:link w:val="Header"/>
    <w:uiPriority w:val="99"/>
    <w:rsid w:val="000F68BC"/>
    <w:rPr>
      <w:sz w:val="24"/>
      <w:szCs w:val="24"/>
    </w:rPr>
  </w:style>
  <w:style w:type="paragraph" w:styleId="Footer">
    <w:name w:val="footer"/>
    <w:basedOn w:val="Normal"/>
    <w:link w:val="FooterChar"/>
    <w:uiPriority w:val="99"/>
    <w:unhideWhenUsed/>
    <w:rsid w:val="000F68BC"/>
    <w:pPr>
      <w:tabs>
        <w:tab w:val="center" w:pos="4320"/>
        <w:tab w:val="right" w:pos="8640"/>
      </w:tabs>
      <w:spacing w:after="0"/>
    </w:pPr>
  </w:style>
  <w:style w:type="character" w:customStyle="1" w:styleId="FooterChar">
    <w:name w:val="Footer Char"/>
    <w:basedOn w:val="DefaultParagraphFont"/>
    <w:link w:val="Footer"/>
    <w:uiPriority w:val="99"/>
    <w:rsid w:val="000F68BC"/>
    <w:rPr>
      <w:sz w:val="24"/>
      <w:szCs w:val="24"/>
    </w:rPr>
  </w:style>
  <w:style w:type="character" w:styleId="FollowedHyperlink">
    <w:name w:val="FollowedHyperlink"/>
    <w:basedOn w:val="DefaultParagraphFont"/>
    <w:uiPriority w:val="99"/>
    <w:semiHidden/>
    <w:unhideWhenUsed/>
    <w:rsid w:val="006211B3"/>
    <w:rPr>
      <w:color w:val="800080" w:themeColor="followedHyperlink"/>
      <w:u w:val="single"/>
    </w:rPr>
  </w:style>
  <w:style w:type="paragraph" w:styleId="BalloonText">
    <w:name w:val="Balloon Text"/>
    <w:basedOn w:val="Normal"/>
    <w:link w:val="BalloonTextChar"/>
    <w:uiPriority w:val="99"/>
    <w:semiHidden/>
    <w:unhideWhenUsed/>
    <w:rsid w:val="00980E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E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98">
      <w:bodyDiv w:val="1"/>
      <w:marLeft w:val="0"/>
      <w:marRight w:val="0"/>
      <w:marTop w:val="0"/>
      <w:marBottom w:val="0"/>
      <w:divBdr>
        <w:top w:val="none" w:sz="0" w:space="0" w:color="auto"/>
        <w:left w:val="none" w:sz="0" w:space="0" w:color="auto"/>
        <w:bottom w:val="none" w:sz="0" w:space="0" w:color="auto"/>
        <w:right w:val="none" w:sz="0" w:space="0" w:color="auto"/>
      </w:divBdr>
    </w:div>
    <w:div w:id="207767306">
      <w:bodyDiv w:val="1"/>
      <w:marLeft w:val="0"/>
      <w:marRight w:val="0"/>
      <w:marTop w:val="0"/>
      <w:marBottom w:val="0"/>
      <w:divBdr>
        <w:top w:val="none" w:sz="0" w:space="0" w:color="auto"/>
        <w:left w:val="none" w:sz="0" w:space="0" w:color="auto"/>
        <w:bottom w:val="none" w:sz="0" w:space="0" w:color="auto"/>
        <w:right w:val="none" w:sz="0" w:space="0" w:color="auto"/>
      </w:divBdr>
    </w:div>
    <w:div w:id="1594971073">
      <w:bodyDiv w:val="1"/>
      <w:marLeft w:val="0"/>
      <w:marRight w:val="0"/>
      <w:marTop w:val="0"/>
      <w:marBottom w:val="0"/>
      <w:divBdr>
        <w:top w:val="none" w:sz="0" w:space="0" w:color="auto"/>
        <w:left w:val="none" w:sz="0" w:space="0" w:color="auto"/>
        <w:bottom w:val="none" w:sz="0" w:space="0" w:color="auto"/>
        <w:right w:val="none" w:sz="0" w:space="0" w:color="auto"/>
      </w:divBdr>
    </w:div>
    <w:div w:id="1770080431">
      <w:bodyDiv w:val="1"/>
      <w:marLeft w:val="0"/>
      <w:marRight w:val="0"/>
      <w:marTop w:val="0"/>
      <w:marBottom w:val="0"/>
      <w:divBdr>
        <w:top w:val="none" w:sz="0" w:space="0" w:color="auto"/>
        <w:left w:val="none" w:sz="0" w:space="0" w:color="auto"/>
        <w:bottom w:val="none" w:sz="0" w:space="0" w:color="auto"/>
        <w:right w:val="none" w:sz="0" w:space="0" w:color="auto"/>
      </w:divBdr>
    </w:div>
    <w:div w:id="1825731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272</Words>
  <Characters>1557</Characters>
  <Application>Microsoft Macintosh Word</Application>
  <DocSecurity>0</DocSecurity>
  <Lines>12</Lines>
  <Paragraphs>3</Paragraphs>
  <ScaleCrop>false</ScaleCrop>
  <Company>Flow Cytometry Core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Barsky</dc:creator>
  <cp:keywords/>
  <cp:lastModifiedBy>Lora Barsky</cp:lastModifiedBy>
  <cp:revision>3</cp:revision>
  <cp:lastPrinted>2011-07-13T22:03:00Z</cp:lastPrinted>
  <dcterms:created xsi:type="dcterms:W3CDTF">2015-07-09T17:32:00Z</dcterms:created>
  <dcterms:modified xsi:type="dcterms:W3CDTF">2015-07-09T17:35:00Z</dcterms:modified>
</cp:coreProperties>
</file>